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81" w:rsidRDefault="00483268">
      <w:pPr>
        <w:pStyle w:val="Textoindependiente"/>
        <w:spacing w:before="149"/>
        <w:ind w:left="204"/>
        <w:jc w:val="center"/>
      </w:pPr>
      <w:bookmarkStart w:id="0" w:name="_GoBack"/>
      <w:bookmarkEnd w:id="0"/>
      <w:r>
        <w:t>Nombre</w:t>
      </w:r>
      <w:r>
        <w:rPr>
          <w:spacing w:val="-1"/>
        </w:rPr>
        <w:t xml:space="preserve"> </w:t>
      </w:r>
      <w:r>
        <w:t>de la empresa:</w:t>
      </w:r>
    </w:p>
    <w:p w:rsidR="00501281" w:rsidRDefault="00483268">
      <w:pPr>
        <w:pStyle w:val="Textoindependiente"/>
        <w:spacing w:before="5"/>
        <w:ind w:left="190"/>
        <w:jc w:val="center"/>
      </w:pPr>
      <w:r>
        <w:t>UNDACION</w:t>
      </w:r>
      <w:r>
        <w:rPr>
          <w:spacing w:val="-4"/>
        </w:rPr>
        <w:t xml:space="preserve"> </w:t>
      </w:r>
      <w:r>
        <w:t>ISONORTE</w:t>
      </w:r>
      <w:r>
        <w:rPr>
          <w:spacing w:val="-4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AMORTIZACIONE</w:t>
      </w:r>
    </w:p>
    <w:p w:rsidR="00501281" w:rsidRDefault="00483268">
      <w:pPr>
        <w:pStyle w:val="Textoindependiente"/>
        <w:spacing w:before="150" w:line="242" w:lineRule="auto"/>
        <w:ind w:left="1096" w:hanging="293"/>
      </w:pPr>
      <w:r>
        <w:rPr>
          <w:b w:val="0"/>
        </w:rPr>
        <w:br w:type="column"/>
      </w:r>
      <w:r>
        <w:lastRenderedPageBreak/>
        <w:t>Fecha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informe:</w:t>
      </w:r>
      <w:r>
        <w:rPr>
          <w:spacing w:val="13"/>
        </w:rPr>
        <w:t xml:space="preserve"> </w:t>
      </w:r>
      <w:r>
        <w:rPr>
          <w:position w:val="1"/>
        </w:rPr>
        <w:t>7/jun/2019</w:t>
      </w:r>
      <w:r>
        <w:rPr>
          <w:spacing w:val="-64"/>
          <w:position w:val="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actual:</w:t>
      </w:r>
      <w:r>
        <w:rPr>
          <w:spacing w:val="20"/>
        </w:rPr>
        <w:t xml:space="preserve"> </w:t>
      </w:r>
      <w:r>
        <w:t>2018</w:t>
      </w:r>
    </w:p>
    <w:p w:rsidR="00501281" w:rsidRDefault="00483268">
      <w:pPr>
        <w:pStyle w:val="Textoindependiente"/>
        <w:ind w:left="157"/>
      </w:pPr>
      <w:r>
        <w:rPr>
          <w:position w:val="1"/>
        </w:rPr>
        <w:t>Apertura</w:t>
      </w:r>
      <w:r>
        <w:rPr>
          <w:spacing w:val="49"/>
          <w:position w:val="1"/>
        </w:rPr>
        <w:t xml:space="preserve"> </w:t>
      </w:r>
      <w:r>
        <w:rPr>
          <w:rFonts w:ascii="Wingdings" w:hAnsi="Wingdings"/>
          <w:b w:val="0"/>
        </w:rPr>
        <w:t></w:t>
      </w:r>
      <w:r>
        <w:rPr>
          <w:rFonts w:ascii="Times New Roman" w:hAnsi="Times New Roman"/>
          <w:b w:val="0"/>
          <w:spacing w:val="72"/>
        </w:rPr>
        <w:t xml:space="preserve"> </w:t>
      </w:r>
      <w:r>
        <w:t>Período</w:t>
      </w:r>
      <w:r>
        <w:rPr>
          <w:spacing w:val="66"/>
        </w:rPr>
        <w:t xml:space="preserve"> </w:t>
      </w:r>
      <w:r>
        <w:rPr>
          <w:rFonts w:ascii="Wingdings" w:hAnsi="Wingdings"/>
          <w:b w:val="0"/>
        </w:rPr>
        <w:t></w:t>
      </w:r>
      <w:r>
        <w:rPr>
          <w:rFonts w:ascii="Times New Roman" w:hAnsi="Times New Roman"/>
          <w:b w:val="0"/>
          <w:spacing w:val="102"/>
        </w:rPr>
        <w:t xml:space="preserve"> </w:t>
      </w:r>
      <w:r>
        <w:rPr>
          <w:position w:val="1"/>
        </w:rPr>
        <w:t>diciembre</w:t>
      </w:r>
    </w:p>
    <w:p w:rsidR="00501281" w:rsidRDefault="00501281">
      <w:pPr>
        <w:sectPr w:rsidR="00501281">
          <w:headerReference w:type="default" r:id="rId8"/>
          <w:footerReference w:type="default" r:id="rId9"/>
          <w:type w:val="continuous"/>
          <w:pgSz w:w="11910" w:h="16840"/>
          <w:pgMar w:top="820" w:right="580" w:bottom="580" w:left="620" w:header="587" w:footer="388" w:gutter="0"/>
          <w:pgNumType w:start="1"/>
          <w:cols w:num="2" w:space="720" w:equalWidth="0">
            <w:col w:w="5647" w:space="40"/>
            <w:col w:w="5023"/>
          </w:cols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7"/>
        <w:gridCol w:w="1184"/>
        <w:gridCol w:w="1845"/>
        <w:gridCol w:w="1845"/>
      </w:tblGrid>
      <w:tr w:rsidR="00501281">
        <w:trPr>
          <w:trHeight w:val="865"/>
        </w:trPr>
        <w:tc>
          <w:tcPr>
            <w:tcW w:w="5577" w:type="dxa"/>
          </w:tcPr>
          <w:p w:rsidR="00501281" w:rsidRDefault="00483268">
            <w:pPr>
              <w:pStyle w:val="TableParagraph"/>
              <w:spacing w:before="244"/>
              <w:ind w:left="575"/>
              <w:rPr>
                <w:b/>
                <w:sz w:val="30"/>
              </w:rPr>
            </w:pPr>
            <w:r>
              <w:rPr>
                <w:b/>
                <w:sz w:val="30"/>
              </w:rPr>
              <w:lastRenderedPageBreak/>
              <w:t>ACTIVO</w:t>
            </w:r>
          </w:p>
        </w:tc>
        <w:tc>
          <w:tcPr>
            <w:tcW w:w="1184" w:type="dxa"/>
          </w:tcPr>
          <w:p w:rsidR="00501281" w:rsidRDefault="00483268">
            <w:pPr>
              <w:pStyle w:val="TableParagraph"/>
              <w:spacing w:before="18" w:line="259" w:lineRule="auto"/>
              <w:ind w:left="128" w:right="102"/>
              <w:jc w:val="center"/>
              <w:rPr>
                <w:b/>
              </w:rPr>
            </w:pPr>
            <w:r>
              <w:rPr>
                <w:b/>
              </w:rPr>
              <w:t>Notas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Memoria</w:t>
            </w:r>
          </w:p>
        </w:tc>
        <w:tc>
          <w:tcPr>
            <w:tcW w:w="1845" w:type="dxa"/>
          </w:tcPr>
          <w:p w:rsidR="00501281" w:rsidRDefault="00483268">
            <w:pPr>
              <w:pStyle w:val="TableParagraph"/>
              <w:spacing w:before="244"/>
              <w:ind w:left="599"/>
              <w:rPr>
                <w:b/>
                <w:sz w:val="30"/>
              </w:rPr>
            </w:pPr>
            <w:r>
              <w:rPr>
                <w:b/>
                <w:sz w:val="30"/>
              </w:rPr>
              <w:t>2018</w:t>
            </w:r>
          </w:p>
        </w:tc>
        <w:tc>
          <w:tcPr>
            <w:tcW w:w="1845" w:type="dxa"/>
          </w:tcPr>
          <w:p w:rsidR="00501281" w:rsidRDefault="005012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281">
        <w:trPr>
          <w:trHeight w:val="436"/>
        </w:trPr>
        <w:tc>
          <w:tcPr>
            <w:tcW w:w="5577" w:type="dxa"/>
            <w:tcBorders>
              <w:bottom w:val="nil"/>
            </w:tcBorders>
            <w:shd w:val="clear" w:color="auto" w:fill="F1F1F1"/>
          </w:tcPr>
          <w:p w:rsidR="00501281" w:rsidRDefault="00483268">
            <w:pPr>
              <w:pStyle w:val="TableParagraph"/>
              <w:spacing w:before="36"/>
              <w:ind w:left="49"/>
              <w:rPr>
                <w:b/>
                <w:sz w:val="28"/>
              </w:rPr>
            </w:pPr>
            <w:r>
              <w:rPr>
                <w:b/>
                <w:sz w:val="28"/>
              </w:rPr>
              <w:t>A)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ACTIVO NO CORRIENTE</w:t>
            </w:r>
          </w:p>
        </w:tc>
        <w:tc>
          <w:tcPr>
            <w:tcW w:w="1184" w:type="dxa"/>
            <w:tcBorders>
              <w:bottom w:val="nil"/>
            </w:tcBorders>
            <w:shd w:val="clear" w:color="auto" w:fill="F1F1F1"/>
          </w:tcPr>
          <w:p w:rsidR="00501281" w:rsidRDefault="005012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bottom w:val="nil"/>
            </w:tcBorders>
            <w:shd w:val="clear" w:color="auto" w:fill="F1F1F1"/>
          </w:tcPr>
          <w:p w:rsidR="00501281" w:rsidRDefault="00483268">
            <w:pPr>
              <w:pStyle w:val="TableParagraph"/>
              <w:spacing w:before="36"/>
              <w:ind w:right="1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293.414,86</w:t>
            </w:r>
          </w:p>
        </w:tc>
        <w:tc>
          <w:tcPr>
            <w:tcW w:w="1845" w:type="dxa"/>
            <w:tcBorders>
              <w:bottom w:val="nil"/>
            </w:tcBorders>
            <w:shd w:val="clear" w:color="auto" w:fill="F1F1F1"/>
          </w:tcPr>
          <w:p w:rsidR="00501281" w:rsidRDefault="005012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281">
        <w:trPr>
          <w:trHeight w:val="417"/>
        </w:trPr>
        <w:tc>
          <w:tcPr>
            <w:tcW w:w="5577" w:type="dxa"/>
            <w:vMerge w:val="restart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  <w:tab w:val="left" w:pos="562"/>
              </w:tabs>
              <w:spacing w:before="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Inmovilizado intangible.</w:t>
            </w:r>
          </w:p>
          <w:p w:rsidR="00501281" w:rsidRDefault="00483268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  <w:tab w:val="left" w:pos="562"/>
              </w:tabs>
              <w:spacing w:before="46"/>
              <w:ind w:hanging="3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Bienes del Patrimonio Histórico.</w:t>
            </w:r>
          </w:p>
          <w:p w:rsidR="00501281" w:rsidRDefault="00483268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before="46"/>
              <w:ind w:hanging="4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Inmovilizado material.</w:t>
            </w:r>
          </w:p>
          <w:p w:rsidR="00501281" w:rsidRDefault="00483268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before="36"/>
              <w:ind w:hanging="4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Inversiones inmobiliarias.</w:t>
            </w:r>
          </w:p>
          <w:p w:rsidR="00501281" w:rsidRDefault="00483268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before="33" w:line="261" w:lineRule="auto"/>
              <w:ind w:right="310" w:hanging="3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Inversiones en empresas y entidades del grupo y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asociadas a largo plazo.</w:t>
            </w:r>
          </w:p>
          <w:p w:rsidR="00501281" w:rsidRDefault="00483268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line="211" w:lineRule="exact"/>
              <w:ind w:hanging="413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Inversiones financieras a largo plazo.</w:t>
            </w:r>
          </w:p>
          <w:p w:rsidR="00501281" w:rsidRDefault="00483268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before="47"/>
              <w:ind w:hanging="4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Activos por impuesto diferido.</w:t>
            </w:r>
          </w:p>
        </w:tc>
        <w:tc>
          <w:tcPr>
            <w:tcW w:w="1184" w:type="dxa"/>
            <w:vMerge w:val="restart"/>
            <w:tcBorders>
              <w:top w:val="nil"/>
              <w:bottom w:val="nil"/>
            </w:tcBorders>
          </w:tcPr>
          <w:p w:rsidR="00501281" w:rsidRDefault="005012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60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17.957,24</w:t>
            </w:r>
          </w:p>
        </w:tc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:rsidR="00501281" w:rsidRDefault="005012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281">
        <w:trPr>
          <w:trHeight w:val="557"/>
        </w:trPr>
        <w:tc>
          <w:tcPr>
            <w:tcW w:w="5577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before="118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272.452,56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1150"/>
        </w:trPr>
        <w:tc>
          <w:tcPr>
            <w:tcW w:w="5577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before="123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005 06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446"/>
        </w:trPr>
        <w:tc>
          <w:tcPr>
            <w:tcW w:w="5577" w:type="dxa"/>
            <w:tcBorders>
              <w:top w:val="nil"/>
              <w:bottom w:val="nil"/>
            </w:tcBorders>
            <w:shd w:val="clear" w:color="auto" w:fill="F1F1F1"/>
          </w:tcPr>
          <w:p w:rsidR="00501281" w:rsidRDefault="00483268">
            <w:pPr>
              <w:pStyle w:val="TableParagraph"/>
              <w:spacing w:before="46"/>
              <w:ind w:left="49"/>
              <w:rPr>
                <w:b/>
                <w:sz w:val="28"/>
              </w:rPr>
            </w:pPr>
            <w:r>
              <w:rPr>
                <w:b/>
                <w:sz w:val="28"/>
              </w:rPr>
              <w:t>B)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ACTIVO CORRIENTE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1F1F1"/>
          </w:tcPr>
          <w:p w:rsidR="00501281" w:rsidRDefault="005012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F1F1F1"/>
          </w:tcPr>
          <w:p w:rsidR="00501281" w:rsidRDefault="00483268">
            <w:pPr>
              <w:pStyle w:val="TableParagraph"/>
              <w:spacing w:before="46"/>
              <w:ind w:right="1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69.502,17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F1F1F1"/>
          </w:tcPr>
          <w:p w:rsidR="00501281" w:rsidRDefault="005012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281">
        <w:trPr>
          <w:trHeight w:val="285"/>
        </w:trPr>
        <w:tc>
          <w:tcPr>
            <w:tcW w:w="5577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tabs>
                <w:tab w:val="left" w:pos="561"/>
              </w:tabs>
              <w:spacing w:line="249" w:lineRule="exact"/>
              <w:ind w:left="210"/>
              <w:rPr>
                <w:b/>
                <w:sz w:val="20"/>
              </w:rPr>
            </w:pPr>
            <w:r>
              <w:rPr>
                <w:b/>
              </w:rPr>
              <w:t>I.</w:t>
            </w:r>
            <w:r>
              <w:rPr>
                <w:b/>
              </w:rPr>
              <w:tab/>
            </w:r>
            <w:r>
              <w:rPr>
                <w:b/>
                <w:position w:val="1"/>
                <w:sz w:val="20"/>
              </w:rPr>
              <w:t>Existencias.</w:t>
            </w:r>
          </w:p>
        </w:tc>
        <w:tc>
          <w:tcPr>
            <w:tcW w:w="1184" w:type="dxa"/>
            <w:vMerge w:val="restart"/>
            <w:tcBorders>
              <w:top w:val="nil"/>
              <w:bottom w:val="nil"/>
            </w:tcBorders>
          </w:tcPr>
          <w:p w:rsidR="00501281" w:rsidRDefault="005012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60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3.731,83</w:t>
            </w:r>
          </w:p>
        </w:tc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:rsidR="00501281" w:rsidRDefault="005012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281">
        <w:trPr>
          <w:trHeight w:val="264"/>
        </w:trPr>
        <w:tc>
          <w:tcPr>
            <w:tcW w:w="5577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40" w:lineRule="exact"/>
              <w:ind w:left="179"/>
              <w:rPr>
                <w:b/>
                <w:sz w:val="20"/>
              </w:rPr>
            </w:pPr>
            <w:r>
              <w:rPr>
                <w:b/>
              </w:rPr>
              <w:t>II.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  <w:position w:val="1"/>
                <w:sz w:val="20"/>
              </w:rPr>
              <w:t>Usuarios y otros deudores de la actividad propia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5012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286"/>
        </w:trPr>
        <w:tc>
          <w:tcPr>
            <w:tcW w:w="5577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51" w:lineRule="exact"/>
              <w:ind w:left="149"/>
              <w:rPr>
                <w:b/>
                <w:sz w:val="20"/>
              </w:rPr>
            </w:pPr>
            <w:r>
              <w:rPr>
                <w:b/>
              </w:rPr>
              <w:t>III.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  <w:position w:val="1"/>
                <w:sz w:val="20"/>
              </w:rPr>
              <w:t>Deudores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comerciales y otras cuentas a cobrar.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62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16.574,79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276"/>
        </w:trPr>
        <w:tc>
          <w:tcPr>
            <w:tcW w:w="5577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39" w:lineRule="exact"/>
              <w:ind w:left="179"/>
              <w:rPr>
                <w:rFonts w:ascii="Arial MT"/>
                <w:sz w:val="20"/>
              </w:rPr>
            </w:pPr>
            <w:r>
              <w:rPr>
                <w:rFonts w:ascii="Arial MT"/>
              </w:rPr>
              <w:t>1.</w:t>
            </w:r>
            <w:r>
              <w:rPr>
                <w:rFonts w:ascii="Arial MT"/>
                <w:spacing w:val="76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Clientes</w:t>
            </w:r>
            <w:r>
              <w:rPr>
                <w:rFonts w:ascii="Arial MT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por ventas y prestaciones de servicios.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57" w:lineRule="exact"/>
              <w:ind w:right="8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845,27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272"/>
        </w:trPr>
        <w:tc>
          <w:tcPr>
            <w:tcW w:w="5577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25" w:lineRule="exact"/>
              <w:ind w:left="179"/>
              <w:rPr>
                <w:rFonts w:ascii="Arial MT"/>
                <w:sz w:val="20"/>
              </w:rPr>
            </w:pPr>
            <w:r>
              <w:rPr>
                <w:rFonts w:ascii="Arial MT"/>
              </w:rPr>
              <w:t>2.</w:t>
            </w:r>
            <w:r>
              <w:rPr>
                <w:rFonts w:ascii="Arial MT"/>
                <w:spacing w:val="76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Deudores</w:t>
            </w:r>
            <w:r>
              <w:rPr>
                <w:rFonts w:ascii="Arial MT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varios.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52" w:lineRule="exact"/>
              <w:ind w:right="8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729 52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248"/>
        </w:trPr>
        <w:tc>
          <w:tcPr>
            <w:tcW w:w="5577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tabs>
                <w:tab w:val="left" w:pos="561"/>
              </w:tabs>
              <w:spacing w:line="213" w:lineRule="exact"/>
              <w:ind w:left="188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</w:r>
            <w:r>
              <w:rPr>
                <w:rFonts w:ascii="Arial MT"/>
                <w:sz w:val="20"/>
              </w:rPr>
              <w:t>Fundadores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por desembolsos exigidos.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5012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277"/>
        </w:trPr>
        <w:tc>
          <w:tcPr>
            <w:tcW w:w="5577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52" w:lineRule="exact"/>
              <w:ind w:left="136"/>
              <w:rPr>
                <w:b/>
                <w:sz w:val="20"/>
              </w:rPr>
            </w:pPr>
            <w:r>
              <w:rPr>
                <w:b/>
                <w:position w:val="-1"/>
              </w:rPr>
              <w:t>IV.</w:t>
            </w:r>
            <w:r>
              <w:rPr>
                <w:b/>
                <w:spacing w:val="34"/>
                <w:position w:val="-1"/>
              </w:rPr>
              <w:t xml:space="preserve"> </w:t>
            </w:r>
            <w:r>
              <w:rPr>
                <w:b/>
                <w:sz w:val="20"/>
              </w:rPr>
              <w:t>Inversiones en empr. del grupo y asociadas corto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5012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281"/>
        </w:trPr>
        <w:tc>
          <w:tcPr>
            <w:tcW w:w="5577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51" w:lineRule="exact"/>
              <w:ind w:left="167"/>
              <w:rPr>
                <w:b/>
                <w:sz w:val="20"/>
              </w:rPr>
            </w:pPr>
            <w:r>
              <w:rPr>
                <w:b/>
              </w:rPr>
              <w:t>V.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  <w:position w:val="1"/>
                <w:sz w:val="20"/>
              </w:rPr>
              <w:t>Inversiones financieras a corto plazo.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62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21.008,26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276"/>
        </w:trPr>
        <w:tc>
          <w:tcPr>
            <w:tcW w:w="5577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45" w:lineRule="exact"/>
              <w:ind w:left="136"/>
              <w:rPr>
                <w:b/>
                <w:sz w:val="20"/>
              </w:rPr>
            </w:pPr>
            <w:r>
              <w:rPr>
                <w:b/>
              </w:rPr>
              <w:t>VI.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  <w:position w:val="1"/>
                <w:sz w:val="20"/>
              </w:rPr>
              <w:t>Periodificaciones a corto plazo.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56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3.317,46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272"/>
        </w:trPr>
        <w:tc>
          <w:tcPr>
            <w:tcW w:w="5577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45" w:lineRule="exact"/>
              <w:ind w:left="106"/>
              <w:rPr>
                <w:b/>
                <w:sz w:val="20"/>
              </w:rPr>
            </w:pPr>
            <w:r>
              <w:rPr>
                <w:b/>
              </w:rPr>
              <w:t>VII.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position w:val="1"/>
                <w:sz w:val="20"/>
              </w:rPr>
              <w:t>Efectivo y otros activos líquidos equivalentes.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52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24.869,83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436"/>
        </w:trPr>
        <w:tc>
          <w:tcPr>
            <w:tcW w:w="5577" w:type="dxa"/>
            <w:tcBorders>
              <w:top w:val="nil"/>
            </w:tcBorders>
            <w:shd w:val="clear" w:color="auto" w:fill="F1F1F1"/>
          </w:tcPr>
          <w:p w:rsidR="00501281" w:rsidRDefault="00483268">
            <w:pPr>
              <w:pStyle w:val="TableParagraph"/>
              <w:spacing w:before="35"/>
              <w:ind w:left="575"/>
              <w:rPr>
                <w:b/>
                <w:sz w:val="28"/>
              </w:rPr>
            </w:pPr>
            <w:r>
              <w:rPr>
                <w:b/>
                <w:sz w:val="30"/>
              </w:rPr>
              <w:t xml:space="preserve">TOTAL ACTIVO </w:t>
            </w:r>
            <w:r>
              <w:rPr>
                <w:b/>
                <w:sz w:val="28"/>
              </w:rPr>
              <w:t>(A+B)</w:t>
            </w:r>
          </w:p>
        </w:tc>
        <w:tc>
          <w:tcPr>
            <w:tcW w:w="1184" w:type="dxa"/>
            <w:tcBorders>
              <w:top w:val="nil"/>
            </w:tcBorders>
            <w:shd w:val="clear" w:color="auto" w:fill="F1F1F1"/>
          </w:tcPr>
          <w:p w:rsidR="00501281" w:rsidRDefault="005012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F1F1F1"/>
          </w:tcPr>
          <w:p w:rsidR="00501281" w:rsidRDefault="00483268">
            <w:pPr>
              <w:pStyle w:val="TableParagraph"/>
              <w:spacing w:before="46"/>
              <w:ind w:right="1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362.917,03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F1F1F1"/>
          </w:tcPr>
          <w:p w:rsidR="00501281" w:rsidRDefault="005012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01281" w:rsidRDefault="00483268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6.1pt;margin-top:426.4pt;width:395.2pt;height:16.8pt;z-index:-16025088;mso-position-horizontal-relative:page;mso-position-vertical-relative:page" filled="f" stroked="f">
            <v:textbox inset="0,0,0,0">
              <w:txbxContent>
                <w:p w:rsidR="00501281" w:rsidRDefault="00483268">
                  <w:pPr>
                    <w:tabs>
                      <w:tab w:val="right" w:pos="7903"/>
                    </w:tabs>
                    <w:spacing w:line="335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30"/>
                    </w:rPr>
                    <w:t>TOTAL</w:t>
                  </w:r>
                  <w:r>
                    <w:rPr>
                      <w:b/>
                      <w:spacing w:val="-1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 xml:space="preserve">ACTIVO </w:t>
                  </w:r>
                  <w:r>
                    <w:rPr>
                      <w:b/>
                      <w:sz w:val="28"/>
                    </w:rPr>
                    <w:t>(A+B)</w:t>
                  </w:r>
                  <w:r>
                    <w:rPr>
                      <w:b/>
                      <w:sz w:val="28"/>
                    </w:rPr>
                    <w:tab/>
                  </w:r>
                  <w:r>
                    <w:rPr>
                      <w:b/>
                      <w:position w:val="1"/>
                      <w:sz w:val="28"/>
                    </w:rPr>
                    <w:t>362</w:t>
                  </w:r>
                  <w:r>
                    <w:rPr>
                      <w:b/>
                      <w:spacing w:val="-1"/>
                      <w:position w:val="1"/>
                      <w:sz w:val="28"/>
                    </w:rPr>
                    <w:t xml:space="preserve"> </w:t>
                  </w:r>
                  <w:r>
                    <w:rPr>
                      <w:b/>
                      <w:position w:val="1"/>
                      <w:sz w:val="28"/>
                    </w:rPr>
                    <w:t>917 03</w:t>
                  </w:r>
                </w:p>
              </w:txbxContent>
            </v:textbox>
            <w10:wrap anchorx="page" anchory="page"/>
          </v:shape>
        </w:pict>
      </w:r>
    </w:p>
    <w:p w:rsidR="00501281" w:rsidRDefault="00501281">
      <w:pPr>
        <w:rPr>
          <w:sz w:val="2"/>
          <w:szCs w:val="2"/>
        </w:rPr>
        <w:sectPr w:rsidR="00501281">
          <w:type w:val="continuous"/>
          <w:pgSz w:w="11910" w:h="16840"/>
          <w:pgMar w:top="820" w:right="580" w:bottom="580" w:left="620" w:header="720" w:footer="720" w:gutter="0"/>
          <w:cols w:space="720"/>
        </w:sectPr>
      </w:pPr>
    </w:p>
    <w:p w:rsidR="00501281" w:rsidRDefault="00483268">
      <w:pPr>
        <w:pStyle w:val="Textoindependiente"/>
        <w:tabs>
          <w:tab w:val="left" w:pos="6782"/>
        </w:tabs>
        <w:spacing w:before="10"/>
        <w:ind w:left="170"/>
      </w:pPr>
      <w:r>
        <w:lastRenderedPageBreak/>
        <w:pict>
          <v:shape id="_x0000_s1027" type="#_x0000_t202" style="position:absolute;left:0;text-align:left;margin-left:39.8pt;margin-top:61.7pt;width:421.5pt;height:15.65pt;z-index:-16024576;mso-position-horizontal-relative:page" filled="f" stroked="f">
            <v:textbox inset="0,0,0,0">
              <w:txbxContent>
                <w:p w:rsidR="00501281" w:rsidRDefault="00483268">
                  <w:pPr>
                    <w:tabs>
                      <w:tab w:val="right" w:pos="8429"/>
                    </w:tabs>
                    <w:spacing w:line="313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A)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PATRIMONIO NETO</w:t>
                  </w:r>
                  <w:r>
                    <w:rPr>
                      <w:b/>
                      <w:sz w:val="28"/>
                    </w:rPr>
                    <w:tab/>
                    <w:t>83 906 62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39.8pt;margin-top:394.1pt;width:421.5pt;height:15.65pt;z-index:-16024064;mso-position-horizontal-relative:page;mso-position-vertical-relative:page" filled="f" stroked="f">
            <v:textbox inset="0,0,0,0">
              <w:txbxContent>
                <w:p w:rsidR="00501281" w:rsidRDefault="00483268">
                  <w:pPr>
                    <w:tabs>
                      <w:tab w:val="right" w:pos="8429"/>
                    </w:tabs>
                    <w:spacing w:line="313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C)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PASIVO CORRIENTE</w:t>
                  </w:r>
                  <w:r>
                    <w:rPr>
                      <w:b/>
                      <w:sz w:val="28"/>
                    </w:rPr>
                    <w:tab/>
                    <w:t>226 380 56</w:t>
                  </w:r>
                </w:p>
              </w:txbxContent>
            </v:textbox>
            <w10:wrap anchorx="page" anchory="page"/>
          </v:shape>
        </w:pict>
      </w:r>
      <w:r>
        <w:t>FUNDACION</w:t>
      </w:r>
      <w:r>
        <w:rPr>
          <w:spacing w:val="-1"/>
        </w:rPr>
        <w:t xml:space="preserve"> </w:t>
      </w:r>
      <w:r>
        <w:t>ISONORTE 2018 - AMORTIZACIONES</w:t>
      </w:r>
      <w:r>
        <w:tab/>
      </w:r>
      <w:r>
        <w:t>Ejercicio actual:</w:t>
      </w:r>
      <w:r>
        <w:rPr>
          <w:spacing w:val="20"/>
        </w:rPr>
        <w:t xml:space="preserve"> </w:t>
      </w:r>
      <w:r>
        <w:t>2018</w:t>
      </w: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7"/>
        <w:gridCol w:w="1184"/>
        <w:gridCol w:w="1845"/>
        <w:gridCol w:w="1845"/>
      </w:tblGrid>
      <w:tr w:rsidR="00501281">
        <w:trPr>
          <w:trHeight w:val="865"/>
        </w:trPr>
        <w:tc>
          <w:tcPr>
            <w:tcW w:w="5577" w:type="dxa"/>
          </w:tcPr>
          <w:p w:rsidR="00501281" w:rsidRDefault="00483268">
            <w:pPr>
              <w:pStyle w:val="TableParagraph"/>
              <w:spacing w:before="252"/>
              <w:ind w:left="575"/>
              <w:rPr>
                <w:b/>
                <w:sz w:val="30"/>
              </w:rPr>
            </w:pPr>
            <w:r>
              <w:rPr>
                <w:b/>
                <w:sz w:val="30"/>
              </w:rPr>
              <w:t>PATRIMONIO NETO Y PASIVO</w:t>
            </w:r>
          </w:p>
        </w:tc>
        <w:tc>
          <w:tcPr>
            <w:tcW w:w="1184" w:type="dxa"/>
          </w:tcPr>
          <w:p w:rsidR="00501281" w:rsidRDefault="00483268">
            <w:pPr>
              <w:pStyle w:val="TableParagraph"/>
              <w:spacing w:before="9" w:line="270" w:lineRule="atLeast"/>
              <w:ind w:left="130" w:right="102"/>
              <w:jc w:val="center"/>
              <w:rPr>
                <w:b/>
              </w:rPr>
            </w:pPr>
            <w:r>
              <w:rPr>
                <w:b/>
              </w:rPr>
              <w:t>Notas de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Memoria</w:t>
            </w:r>
          </w:p>
        </w:tc>
        <w:tc>
          <w:tcPr>
            <w:tcW w:w="1845" w:type="dxa"/>
          </w:tcPr>
          <w:p w:rsidR="00501281" w:rsidRDefault="00483268">
            <w:pPr>
              <w:pStyle w:val="TableParagraph"/>
              <w:spacing w:before="252"/>
              <w:ind w:left="599"/>
              <w:rPr>
                <w:b/>
                <w:sz w:val="30"/>
              </w:rPr>
            </w:pPr>
            <w:r>
              <w:rPr>
                <w:b/>
                <w:sz w:val="30"/>
              </w:rPr>
              <w:t>2018</w:t>
            </w:r>
          </w:p>
        </w:tc>
        <w:tc>
          <w:tcPr>
            <w:tcW w:w="1845" w:type="dxa"/>
          </w:tcPr>
          <w:p w:rsidR="00501281" w:rsidRDefault="005012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281">
        <w:trPr>
          <w:trHeight w:val="416"/>
        </w:trPr>
        <w:tc>
          <w:tcPr>
            <w:tcW w:w="5577" w:type="dxa"/>
            <w:tcBorders>
              <w:bottom w:val="nil"/>
            </w:tcBorders>
            <w:shd w:val="clear" w:color="auto" w:fill="F1F1F1"/>
          </w:tcPr>
          <w:p w:rsidR="00501281" w:rsidRDefault="00483268">
            <w:pPr>
              <w:pStyle w:val="TableParagraph"/>
              <w:spacing w:before="34"/>
              <w:ind w:left="49"/>
              <w:rPr>
                <w:b/>
                <w:sz w:val="28"/>
              </w:rPr>
            </w:pPr>
            <w:r>
              <w:rPr>
                <w:b/>
                <w:sz w:val="28"/>
              </w:rPr>
              <w:t>A)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PATRIMONIO NETO</w:t>
            </w:r>
          </w:p>
        </w:tc>
        <w:tc>
          <w:tcPr>
            <w:tcW w:w="1184" w:type="dxa"/>
            <w:tcBorders>
              <w:bottom w:val="nil"/>
            </w:tcBorders>
            <w:shd w:val="clear" w:color="auto" w:fill="F1F1F1"/>
          </w:tcPr>
          <w:p w:rsidR="00501281" w:rsidRDefault="005012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bottom w:val="nil"/>
            </w:tcBorders>
            <w:shd w:val="clear" w:color="auto" w:fill="F1F1F1"/>
          </w:tcPr>
          <w:p w:rsidR="00501281" w:rsidRDefault="00483268">
            <w:pPr>
              <w:pStyle w:val="TableParagraph"/>
              <w:spacing w:before="34"/>
              <w:ind w:right="1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83.906,62</w:t>
            </w:r>
          </w:p>
        </w:tc>
        <w:tc>
          <w:tcPr>
            <w:tcW w:w="1845" w:type="dxa"/>
            <w:tcBorders>
              <w:bottom w:val="nil"/>
            </w:tcBorders>
            <w:shd w:val="clear" w:color="auto" w:fill="F1F1F1"/>
          </w:tcPr>
          <w:p w:rsidR="00501281" w:rsidRDefault="005012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281">
        <w:trPr>
          <w:trHeight w:val="279"/>
        </w:trPr>
        <w:tc>
          <w:tcPr>
            <w:tcW w:w="5577" w:type="dxa"/>
            <w:vMerge w:val="restart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before="4"/>
              <w:ind w:left="57"/>
              <w:rPr>
                <w:b/>
                <w:sz w:val="20"/>
              </w:rPr>
            </w:pPr>
            <w:r>
              <w:rPr>
                <w:b/>
              </w:rPr>
              <w:t>A-1)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  <w:position w:val="1"/>
                <w:sz w:val="20"/>
              </w:rPr>
              <w:t>Fondos propios.</w:t>
            </w:r>
          </w:p>
          <w:p w:rsidR="00501281" w:rsidRDefault="00483268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  <w:tab w:val="left" w:pos="562"/>
              </w:tabs>
              <w:spacing w:before="23"/>
              <w:ind w:hanging="352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Dotación fundacional.</w:t>
            </w:r>
          </w:p>
          <w:p w:rsidR="00501281" w:rsidRDefault="00483268">
            <w:pPr>
              <w:pStyle w:val="TableParagraph"/>
              <w:numPr>
                <w:ilvl w:val="1"/>
                <w:numId w:val="3"/>
              </w:numPr>
              <w:tabs>
                <w:tab w:val="left" w:pos="562"/>
              </w:tabs>
              <w:spacing w:before="23"/>
              <w:ind w:hanging="38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position w:val="1"/>
                <w:sz w:val="20"/>
              </w:rPr>
              <w:t>Dotación</w:t>
            </w:r>
            <w:r>
              <w:rPr>
                <w:rFonts w:ascii="Arial MT" w:hAnsi="Arial MT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fundacional.</w:t>
            </w:r>
          </w:p>
          <w:p w:rsidR="00501281" w:rsidRDefault="00483268">
            <w:pPr>
              <w:pStyle w:val="TableParagraph"/>
              <w:numPr>
                <w:ilvl w:val="1"/>
                <w:numId w:val="3"/>
              </w:numPr>
              <w:tabs>
                <w:tab w:val="left" w:pos="562"/>
              </w:tabs>
              <w:spacing w:before="23"/>
              <w:ind w:hanging="383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Fundadores</w:t>
            </w:r>
            <w:r>
              <w:rPr>
                <w:rFonts w:ascii="Arial MT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parte no desembolsada</w:t>
            </w:r>
          </w:p>
          <w:p w:rsidR="00501281" w:rsidRDefault="00483268">
            <w:pPr>
              <w:pStyle w:val="TableParagraph"/>
              <w:numPr>
                <w:ilvl w:val="1"/>
                <w:numId w:val="3"/>
              </w:numPr>
              <w:tabs>
                <w:tab w:val="left" w:pos="562"/>
              </w:tabs>
              <w:spacing w:before="23"/>
              <w:ind w:hanging="383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Fundadores</w:t>
            </w:r>
            <w:r>
              <w:rPr>
                <w:rFonts w:ascii="Arial MT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por aportaciones no dinerarias pendientes.</w:t>
            </w:r>
          </w:p>
          <w:p w:rsidR="00501281" w:rsidRDefault="00483268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</w:tabs>
              <w:spacing w:before="24"/>
              <w:ind w:hanging="383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Reservas.</w:t>
            </w:r>
          </w:p>
          <w:p w:rsidR="00501281" w:rsidRDefault="00483268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</w:tabs>
              <w:spacing w:before="23"/>
              <w:ind w:hanging="413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Excedentes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de ejercicios anteriores.</w:t>
            </w:r>
          </w:p>
          <w:p w:rsidR="00501281" w:rsidRDefault="00483268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</w:tabs>
              <w:spacing w:before="23"/>
              <w:ind w:hanging="426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Excedentes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del ejercicio.</w:t>
            </w:r>
          </w:p>
          <w:p w:rsidR="00501281" w:rsidRDefault="00483268">
            <w:pPr>
              <w:pStyle w:val="TableParagraph"/>
              <w:spacing w:before="23"/>
              <w:ind w:left="57"/>
              <w:rPr>
                <w:b/>
                <w:sz w:val="20"/>
              </w:rPr>
            </w:pPr>
            <w:r>
              <w:rPr>
                <w:b/>
              </w:rPr>
              <w:t>A-2)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position w:val="1"/>
                <w:sz w:val="20"/>
              </w:rPr>
              <w:t>Ajustes por cambio de valor.</w:t>
            </w:r>
          </w:p>
          <w:p w:rsidR="00501281" w:rsidRDefault="00483268">
            <w:pPr>
              <w:pStyle w:val="TableParagraph"/>
              <w:spacing w:before="23" w:line="252" w:lineRule="exact"/>
              <w:ind w:left="57"/>
              <w:rPr>
                <w:b/>
                <w:sz w:val="20"/>
              </w:rPr>
            </w:pPr>
            <w:r>
              <w:rPr>
                <w:b/>
              </w:rPr>
              <w:t>A-3)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position w:val="1"/>
                <w:sz w:val="20"/>
              </w:rPr>
              <w:t>Subvenciones, donaciones y legados recibidos.</w:t>
            </w:r>
          </w:p>
        </w:tc>
        <w:tc>
          <w:tcPr>
            <w:tcW w:w="1184" w:type="dxa"/>
            <w:vMerge w:val="restart"/>
            <w:tcBorders>
              <w:top w:val="nil"/>
              <w:bottom w:val="nil"/>
            </w:tcBorders>
          </w:tcPr>
          <w:p w:rsidR="00501281" w:rsidRDefault="005012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60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36.592,18</w:t>
            </w:r>
          </w:p>
        </w:tc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:rsidR="00501281" w:rsidRDefault="005012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281">
        <w:trPr>
          <w:trHeight w:val="276"/>
        </w:trPr>
        <w:tc>
          <w:tcPr>
            <w:tcW w:w="5577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56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12.020,24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552"/>
        </w:trPr>
        <w:tc>
          <w:tcPr>
            <w:tcW w:w="5577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65" w:lineRule="exact"/>
              <w:ind w:right="8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12.020,24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552"/>
        </w:trPr>
        <w:tc>
          <w:tcPr>
            <w:tcW w:w="5577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501281">
            <w:pPr>
              <w:pStyle w:val="TableParagraph"/>
              <w:rPr>
                <w:b/>
                <w:sz w:val="23"/>
              </w:rPr>
            </w:pPr>
          </w:p>
          <w:p w:rsidR="00501281" w:rsidRDefault="00483268">
            <w:pPr>
              <w:pStyle w:val="TableParagraph"/>
              <w:spacing w:line="267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19.538,19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276"/>
        </w:trPr>
        <w:tc>
          <w:tcPr>
            <w:tcW w:w="5577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56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-1.897,75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414"/>
        </w:trPr>
        <w:tc>
          <w:tcPr>
            <w:tcW w:w="5577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65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6.931,50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410"/>
        </w:trPr>
        <w:tc>
          <w:tcPr>
            <w:tcW w:w="5577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before="127" w:line="263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47.314,44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426"/>
        </w:trPr>
        <w:tc>
          <w:tcPr>
            <w:tcW w:w="5577" w:type="dxa"/>
            <w:tcBorders>
              <w:top w:val="nil"/>
              <w:bottom w:val="nil"/>
            </w:tcBorders>
            <w:shd w:val="clear" w:color="auto" w:fill="F1F1F1"/>
          </w:tcPr>
          <w:p w:rsidR="00501281" w:rsidRDefault="00483268">
            <w:pPr>
              <w:pStyle w:val="TableParagraph"/>
              <w:spacing w:before="44"/>
              <w:ind w:left="49"/>
              <w:rPr>
                <w:b/>
                <w:sz w:val="28"/>
              </w:rPr>
            </w:pPr>
            <w:r>
              <w:rPr>
                <w:b/>
                <w:sz w:val="28"/>
              </w:rPr>
              <w:t>B)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PASIVO NO CORRIENTE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1F1F1"/>
          </w:tcPr>
          <w:p w:rsidR="00501281" w:rsidRDefault="005012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F1F1F1"/>
          </w:tcPr>
          <w:p w:rsidR="00501281" w:rsidRDefault="00483268">
            <w:pPr>
              <w:pStyle w:val="TableParagraph"/>
              <w:spacing w:before="44"/>
              <w:ind w:right="1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52.629,85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F1F1F1"/>
          </w:tcPr>
          <w:p w:rsidR="00501281" w:rsidRDefault="005012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281">
        <w:trPr>
          <w:trHeight w:val="264"/>
        </w:trPr>
        <w:tc>
          <w:tcPr>
            <w:tcW w:w="5577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tabs>
                <w:tab w:val="left" w:pos="561"/>
              </w:tabs>
              <w:spacing w:before="4" w:line="240" w:lineRule="exact"/>
              <w:ind w:left="210"/>
              <w:rPr>
                <w:b/>
                <w:sz w:val="20"/>
              </w:rPr>
            </w:pPr>
            <w:r>
              <w:rPr>
                <w:b/>
              </w:rPr>
              <w:t>I.</w:t>
            </w:r>
            <w:r>
              <w:rPr>
                <w:b/>
              </w:rPr>
              <w:tab/>
            </w:r>
            <w:r>
              <w:rPr>
                <w:b/>
                <w:position w:val="1"/>
                <w:sz w:val="20"/>
              </w:rPr>
              <w:t>Provisiones a largo plazo.</w:t>
            </w:r>
          </w:p>
        </w:tc>
        <w:tc>
          <w:tcPr>
            <w:tcW w:w="1184" w:type="dxa"/>
            <w:vMerge w:val="restart"/>
            <w:tcBorders>
              <w:top w:val="nil"/>
              <w:bottom w:val="nil"/>
            </w:tcBorders>
          </w:tcPr>
          <w:p w:rsidR="00501281" w:rsidRDefault="005012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5012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vMerge w:val="restart"/>
            <w:tcBorders>
              <w:top w:val="nil"/>
            </w:tcBorders>
          </w:tcPr>
          <w:p w:rsidR="00501281" w:rsidRDefault="005012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281">
        <w:trPr>
          <w:trHeight w:val="543"/>
        </w:trPr>
        <w:tc>
          <w:tcPr>
            <w:tcW w:w="5577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line="249" w:lineRule="exact"/>
              <w:ind w:hanging="383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Deudas a largo plazo.</w:t>
            </w:r>
          </w:p>
          <w:p w:rsidR="00501281" w:rsidRDefault="00483268">
            <w:pPr>
              <w:pStyle w:val="TableParagraph"/>
              <w:numPr>
                <w:ilvl w:val="1"/>
                <w:numId w:val="1"/>
              </w:numPr>
              <w:tabs>
                <w:tab w:val="left" w:pos="562"/>
              </w:tabs>
              <w:spacing w:before="23" w:line="251" w:lineRule="exact"/>
              <w:ind w:hanging="38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position w:val="1"/>
                <w:sz w:val="20"/>
              </w:rPr>
              <w:t>Deudas</w:t>
            </w:r>
            <w:r>
              <w:rPr>
                <w:rFonts w:ascii="Arial MT" w:hAnsi="Arial MT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con entidades de crédito.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61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52.629,85</w:t>
            </w:r>
          </w:p>
          <w:p w:rsidR="00501281" w:rsidRDefault="00483268">
            <w:pPr>
              <w:pStyle w:val="TableParagraph"/>
              <w:spacing w:line="263" w:lineRule="exact"/>
              <w:ind w:left="66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52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629 85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250"/>
        </w:trPr>
        <w:tc>
          <w:tcPr>
            <w:tcW w:w="5577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30" w:lineRule="exact"/>
              <w:ind w:left="179"/>
              <w:rPr>
                <w:rFonts w:ascii="Arial MT"/>
                <w:sz w:val="20"/>
              </w:rPr>
            </w:pPr>
            <w:r>
              <w:rPr>
                <w:rFonts w:ascii="Arial MT"/>
              </w:rPr>
              <w:t>2.</w:t>
            </w:r>
            <w:r>
              <w:rPr>
                <w:rFonts w:ascii="Arial MT"/>
                <w:spacing w:val="76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Acreedores</w:t>
            </w:r>
            <w:r>
              <w:rPr>
                <w:rFonts w:ascii="Arial MT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por arrendamiento Financiero.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5012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252"/>
        </w:trPr>
        <w:tc>
          <w:tcPr>
            <w:tcW w:w="5577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33" w:lineRule="exact"/>
              <w:ind w:left="179"/>
              <w:rPr>
                <w:rFonts w:ascii="Arial MT"/>
                <w:sz w:val="20"/>
              </w:rPr>
            </w:pPr>
            <w:r>
              <w:rPr>
                <w:rFonts w:ascii="Arial MT"/>
              </w:rPr>
              <w:t>3.</w:t>
            </w:r>
            <w:r>
              <w:rPr>
                <w:rFonts w:ascii="Arial MT"/>
                <w:spacing w:val="76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Otras</w:t>
            </w:r>
            <w:r>
              <w:rPr>
                <w:rFonts w:ascii="Arial MT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deudas a largo plazo.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5012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255"/>
        </w:trPr>
        <w:tc>
          <w:tcPr>
            <w:tcW w:w="6761" w:type="dxa"/>
            <w:gridSpan w:val="2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36" w:lineRule="exact"/>
              <w:ind w:left="149"/>
              <w:rPr>
                <w:b/>
                <w:sz w:val="20"/>
              </w:rPr>
            </w:pPr>
            <w:r>
              <w:rPr>
                <w:b/>
              </w:rPr>
              <w:t>III.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  <w:position w:val="1"/>
                <w:sz w:val="20"/>
              </w:rPr>
              <w:t>Deudas con empresas del grupo y asociadas a largo plazo.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5012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259"/>
        </w:trPr>
        <w:tc>
          <w:tcPr>
            <w:tcW w:w="5577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40" w:lineRule="exact"/>
              <w:ind w:left="136"/>
              <w:rPr>
                <w:b/>
                <w:sz w:val="20"/>
              </w:rPr>
            </w:pPr>
            <w:r>
              <w:rPr>
                <w:b/>
              </w:rPr>
              <w:t>IV.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  <w:position w:val="1"/>
                <w:sz w:val="20"/>
              </w:rPr>
              <w:t>Pasivos por impuesto diferido.</w:t>
            </w:r>
          </w:p>
        </w:tc>
        <w:tc>
          <w:tcPr>
            <w:tcW w:w="1184" w:type="dxa"/>
            <w:vMerge w:val="restart"/>
            <w:tcBorders>
              <w:top w:val="nil"/>
            </w:tcBorders>
          </w:tcPr>
          <w:p w:rsidR="00501281" w:rsidRDefault="005012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5012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252"/>
        </w:trPr>
        <w:tc>
          <w:tcPr>
            <w:tcW w:w="5577" w:type="dxa"/>
            <w:tcBorders>
              <w:top w:val="nil"/>
            </w:tcBorders>
          </w:tcPr>
          <w:p w:rsidR="00501281" w:rsidRDefault="00483268">
            <w:pPr>
              <w:pStyle w:val="TableParagraph"/>
              <w:spacing w:line="232" w:lineRule="exact"/>
              <w:ind w:left="167"/>
              <w:rPr>
                <w:b/>
                <w:sz w:val="20"/>
              </w:rPr>
            </w:pPr>
            <w:r>
              <w:rPr>
                <w:b/>
              </w:rPr>
              <w:t>V.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  <w:position w:val="1"/>
                <w:sz w:val="20"/>
              </w:rPr>
              <w:t>Periodificaciones a largo plazo.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501281" w:rsidRDefault="005012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416"/>
        </w:trPr>
        <w:tc>
          <w:tcPr>
            <w:tcW w:w="5577" w:type="dxa"/>
            <w:tcBorders>
              <w:bottom w:val="nil"/>
            </w:tcBorders>
            <w:shd w:val="clear" w:color="auto" w:fill="F1F1F1"/>
          </w:tcPr>
          <w:p w:rsidR="00501281" w:rsidRDefault="00483268">
            <w:pPr>
              <w:pStyle w:val="TableParagraph"/>
              <w:spacing w:before="34"/>
              <w:ind w:left="49"/>
              <w:rPr>
                <w:b/>
                <w:sz w:val="28"/>
              </w:rPr>
            </w:pPr>
            <w:r>
              <w:rPr>
                <w:b/>
                <w:sz w:val="28"/>
              </w:rPr>
              <w:t>C)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PASIVO CORRIENTE</w:t>
            </w:r>
          </w:p>
        </w:tc>
        <w:tc>
          <w:tcPr>
            <w:tcW w:w="1184" w:type="dxa"/>
            <w:tcBorders>
              <w:bottom w:val="nil"/>
            </w:tcBorders>
            <w:shd w:val="clear" w:color="auto" w:fill="F1F1F1"/>
          </w:tcPr>
          <w:p w:rsidR="00501281" w:rsidRDefault="005012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bottom w:val="nil"/>
            </w:tcBorders>
            <w:shd w:val="clear" w:color="auto" w:fill="F1F1F1"/>
          </w:tcPr>
          <w:p w:rsidR="00501281" w:rsidRDefault="00483268">
            <w:pPr>
              <w:pStyle w:val="TableParagraph"/>
              <w:spacing w:before="34"/>
              <w:ind w:left="316"/>
              <w:rPr>
                <w:b/>
                <w:sz w:val="28"/>
              </w:rPr>
            </w:pPr>
            <w:r>
              <w:rPr>
                <w:b/>
                <w:sz w:val="28"/>
              </w:rPr>
              <w:t>226.380,56</w:t>
            </w:r>
          </w:p>
        </w:tc>
        <w:tc>
          <w:tcPr>
            <w:tcW w:w="1845" w:type="dxa"/>
            <w:tcBorders>
              <w:bottom w:val="nil"/>
            </w:tcBorders>
            <w:shd w:val="clear" w:color="auto" w:fill="F1F1F1"/>
          </w:tcPr>
          <w:p w:rsidR="00501281" w:rsidRDefault="005012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281">
        <w:trPr>
          <w:trHeight w:val="274"/>
        </w:trPr>
        <w:tc>
          <w:tcPr>
            <w:tcW w:w="5577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tabs>
                <w:tab w:val="left" w:pos="561"/>
              </w:tabs>
              <w:spacing w:before="4" w:line="250" w:lineRule="exact"/>
              <w:ind w:left="210"/>
              <w:rPr>
                <w:b/>
                <w:sz w:val="20"/>
              </w:rPr>
            </w:pPr>
            <w:r>
              <w:rPr>
                <w:b/>
              </w:rPr>
              <w:t>I.</w:t>
            </w:r>
            <w:r>
              <w:rPr>
                <w:b/>
              </w:rPr>
              <w:tab/>
            </w:r>
            <w:r>
              <w:rPr>
                <w:b/>
                <w:position w:val="1"/>
                <w:sz w:val="20"/>
              </w:rPr>
              <w:t>Provisiones a corto plazo.</w:t>
            </w:r>
          </w:p>
        </w:tc>
        <w:tc>
          <w:tcPr>
            <w:tcW w:w="1184" w:type="dxa"/>
            <w:vMerge w:val="restart"/>
            <w:tcBorders>
              <w:top w:val="nil"/>
              <w:bottom w:val="nil"/>
            </w:tcBorders>
          </w:tcPr>
          <w:p w:rsidR="00501281" w:rsidRDefault="005012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5012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:rsidR="00501281" w:rsidRDefault="005012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281">
        <w:trPr>
          <w:trHeight w:val="281"/>
        </w:trPr>
        <w:tc>
          <w:tcPr>
            <w:tcW w:w="5577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before="6"/>
              <w:ind w:left="179"/>
              <w:rPr>
                <w:b/>
                <w:sz w:val="20"/>
              </w:rPr>
            </w:pPr>
            <w:r>
              <w:rPr>
                <w:b/>
              </w:rPr>
              <w:t>II.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  <w:position w:val="1"/>
                <w:sz w:val="20"/>
              </w:rPr>
              <w:t>Deudas a corto plazo.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62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12.664,24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281"/>
        </w:trPr>
        <w:tc>
          <w:tcPr>
            <w:tcW w:w="5577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ind w:left="17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</w:rPr>
              <w:t>1.</w:t>
            </w:r>
            <w:r>
              <w:rPr>
                <w:rFonts w:ascii="Arial MT" w:hAnsi="Arial MT"/>
                <w:spacing w:val="76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Deudas</w:t>
            </w:r>
            <w:r>
              <w:rPr>
                <w:rFonts w:ascii="Arial MT" w:hAnsi="Arial MT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con entidades de crédito.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62" w:lineRule="exact"/>
              <w:ind w:right="8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-33,04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264"/>
        </w:trPr>
        <w:tc>
          <w:tcPr>
            <w:tcW w:w="5577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45" w:lineRule="exact"/>
              <w:ind w:left="179"/>
              <w:rPr>
                <w:rFonts w:ascii="Arial MT"/>
                <w:sz w:val="20"/>
              </w:rPr>
            </w:pPr>
            <w:r>
              <w:rPr>
                <w:rFonts w:ascii="Arial MT"/>
              </w:rPr>
              <w:t>2.</w:t>
            </w:r>
            <w:r>
              <w:rPr>
                <w:rFonts w:ascii="Arial MT"/>
                <w:spacing w:val="76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Acreedores</w:t>
            </w:r>
            <w:r>
              <w:rPr>
                <w:rFonts w:ascii="Arial MT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por arrendamiento Financiero.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5012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278"/>
        </w:trPr>
        <w:tc>
          <w:tcPr>
            <w:tcW w:w="5577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before="6" w:line="252" w:lineRule="exact"/>
              <w:ind w:left="179"/>
              <w:rPr>
                <w:rFonts w:ascii="Arial MT"/>
                <w:sz w:val="20"/>
              </w:rPr>
            </w:pPr>
            <w:r>
              <w:rPr>
                <w:rFonts w:ascii="Arial MT"/>
              </w:rPr>
              <w:t>3.</w:t>
            </w:r>
            <w:r>
              <w:rPr>
                <w:rFonts w:ascii="Arial MT"/>
                <w:spacing w:val="76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Otras</w:t>
            </w:r>
            <w:r>
              <w:rPr>
                <w:rFonts w:ascii="Arial MT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deudas a corto plazo.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58" w:lineRule="exact"/>
              <w:ind w:right="8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12.697,28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275"/>
        </w:trPr>
        <w:tc>
          <w:tcPr>
            <w:tcW w:w="6761" w:type="dxa"/>
            <w:gridSpan w:val="2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before="4" w:line="252" w:lineRule="exact"/>
              <w:ind w:left="149"/>
              <w:rPr>
                <w:b/>
                <w:sz w:val="20"/>
              </w:rPr>
            </w:pPr>
            <w:r>
              <w:rPr>
                <w:b/>
              </w:rPr>
              <w:t>III.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  <w:position w:val="1"/>
                <w:sz w:val="20"/>
              </w:rPr>
              <w:t>Deudas con empresas del grupo y asociadas corto plazo.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5012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274"/>
        </w:trPr>
        <w:tc>
          <w:tcPr>
            <w:tcW w:w="5577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before="4" w:line="250" w:lineRule="exact"/>
              <w:ind w:left="136"/>
              <w:rPr>
                <w:b/>
                <w:sz w:val="20"/>
              </w:rPr>
            </w:pPr>
            <w:r>
              <w:rPr>
                <w:b/>
              </w:rPr>
              <w:t>IV.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  <w:position w:val="1"/>
                <w:sz w:val="20"/>
              </w:rPr>
              <w:t>Beneficiarios-Acreedores.</w:t>
            </w:r>
          </w:p>
        </w:tc>
        <w:tc>
          <w:tcPr>
            <w:tcW w:w="1184" w:type="dxa"/>
            <w:vMerge w:val="restart"/>
            <w:tcBorders>
              <w:top w:val="nil"/>
              <w:bottom w:val="nil"/>
            </w:tcBorders>
          </w:tcPr>
          <w:p w:rsidR="00501281" w:rsidRDefault="005012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5012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281"/>
        </w:trPr>
        <w:tc>
          <w:tcPr>
            <w:tcW w:w="5577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before="6"/>
              <w:ind w:left="167"/>
              <w:rPr>
                <w:b/>
                <w:sz w:val="20"/>
              </w:rPr>
            </w:pPr>
            <w:r>
              <w:rPr>
                <w:b/>
              </w:rPr>
              <w:t>V.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  <w:position w:val="1"/>
                <w:sz w:val="20"/>
              </w:rPr>
              <w:t>Acreedores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comerciales y otras cuentas a pagar.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62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213.716,32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276"/>
        </w:trPr>
        <w:tc>
          <w:tcPr>
            <w:tcW w:w="5577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ind w:left="179"/>
              <w:rPr>
                <w:rFonts w:ascii="Arial MT"/>
                <w:sz w:val="20"/>
              </w:rPr>
            </w:pPr>
            <w:r>
              <w:rPr>
                <w:rFonts w:ascii="Arial MT"/>
              </w:rPr>
              <w:t>1.</w:t>
            </w:r>
            <w:r>
              <w:rPr>
                <w:rFonts w:ascii="Arial MT"/>
                <w:spacing w:val="76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Proveedores.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56" w:lineRule="exact"/>
              <w:ind w:right="8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47.750,07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281"/>
        </w:trPr>
        <w:tc>
          <w:tcPr>
            <w:tcW w:w="5577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ind w:left="179"/>
              <w:rPr>
                <w:rFonts w:ascii="Arial MT"/>
                <w:sz w:val="20"/>
              </w:rPr>
            </w:pPr>
            <w:r>
              <w:rPr>
                <w:rFonts w:ascii="Arial MT"/>
              </w:rPr>
              <w:t>2.</w:t>
            </w:r>
            <w:r>
              <w:rPr>
                <w:rFonts w:ascii="Arial MT"/>
                <w:spacing w:val="77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Otros</w:t>
            </w:r>
            <w:r>
              <w:rPr>
                <w:rFonts w:ascii="Arial MT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acreedores.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62" w:lineRule="exact"/>
              <w:ind w:right="8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165.966,25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266"/>
        </w:trPr>
        <w:tc>
          <w:tcPr>
            <w:tcW w:w="5577" w:type="dxa"/>
            <w:tcBorders>
              <w:top w:val="nil"/>
              <w:bottom w:val="nil"/>
            </w:tcBorders>
          </w:tcPr>
          <w:p w:rsidR="00501281" w:rsidRDefault="00483268">
            <w:pPr>
              <w:pStyle w:val="TableParagraph"/>
              <w:spacing w:line="247" w:lineRule="exact"/>
              <w:ind w:left="136"/>
              <w:rPr>
                <w:b/>
                <w:sz w:val="20"/>
              </w:rPr>
            </w:pPr>
            <w:r>
              <w:rPr>
                <w:b/>
              </w:rPr>
              <w:t>VI.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  <w:position w:val="1"/>
                <w:sz w:val="20"/>
              </w:rPr>
              <w:t>Periodificaciones a corto plazo.</w:t>
            </w: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1281" w:rsidRDefault="005012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501281" w:rsidRDefault="00501281">
            <w:pPr>
              <w:rPr>
                <w:sz w:val="2"/>
                <w:szCs w:val="2"/>
              </w:rPr>
            </w:pPr>
          </w:p>
        </w:tc>
      </w:tr>
      <w:tr w:rsidR="00501281">
        <w:trPr>
          <w:trHeight w:val="349"/>
        </w:trPr>
        <w:tc>
          <w:tcPr>
            <w:tcW w:w="5577" w:type="dxa"/>
            <w:tcBorders>
              <w:top w:val="nil"/>
            </w:tcBorders>
            <w:shd w:val="clear" w:color="auto" w:fill="F1F1F1"/>
          </w:tcPr>
          <w:p w:rsidR="00501281" w:rsidRDefault="00483268">
            <w:pPr>
              <w:pStyle w:val="TableParagraph"/>
              <w:spacing w:before="2" w:line="327" w:lineRule="exact"/>
              <w:ind w:left="575"/>
              <w:rPr>
                <w:b/>
                <w:sz w:val="28"/>
              </w:rPr>
            </w:pPr>
            <w:r>
              <w:rPr>
                <w:b/>
                <w:sz w:val="30"/>
              </w:rPr>
              <w:t xml:space="preserve">TOTAL PASIVO </w:t>
            </w:r>
            <w:r>
              <w:rPr>
                <w:b/>
                <w:sz w:val="28"/>
              </w:rPr>
              <w:t>(A+B+C)</w:t>
            </w:r>
          </w:p>
        </w:tc>
        <w:tc>
          <w:tcPr>
            <w:tcW w:w="1184" w:type="dxa"/>
            <w:tcBorders>
              <w:top w:val="nil"/>
            </w:tcBorders>
            <w:shd w:val="clear" w:color="auto" w:fill="F1F1F1"/>
          </w:tcPr>
          <w:p w:rsidR="00501281" w:rsidRDefault="005012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F1F1F1"/>
          </w:tcPr>
          <w:p w:rsidR="00501281" w:rsidRDefault="00483268">
            <w:pPr>
              <w:pStyle w:val="TableParagraph"/>
              <w:spacing w:before="11" w:line="318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362.917,03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F1F1F1"/>
          </w:tcPr>
          <w:p w:rsidR="00501281" w:rsidRDefault="005012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83268" w:rsidRDefault="00483268"/>
    <w:sectPr w:rsidR="00483268">
      <w:pgSz w:w="11910" w:h="16840"/>
      <w:pgMar w:top="820" w:right="580" w:bottom="580" w:left="620" w:header="587" w:footer="3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68" w:rsidRDefault="00483268">
      <w:r>
        <w:separator/>
      </w:r>
    </w:p>
  </w:endnote>
  <w:endnote w:type="continuationSeparator" w:id="0">
    <w:p w:rsidR="00483268" w:rsidRDefault="0048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81" w:rsidRDefault="00483268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0.25pt;margin-top:811.6pt;width:69.6pt;height:15.3pt;z-index:-16024576;mso-position-horizontal-relative:page;mso-position-vertical-relative:page" filled="f" stroked="f">
          <v:textbox inset="0,0,0,0">
            <w:txbxContent>
              <w:p w:rsidR="00501281" w:rsidRDefault="00483268">
                <w:pPr>
                  <w:spacing w:line="289" w:lineRule="exact"/>
                  <w:ind w:left="20"/>
                  <w:rPr>
                    <w:rFonts w:ascii="Palatino Linotype" w:hAnsi="Palatino Linotype"/>
                  </w:rPr>
                </w:pPr>
                <w:r>
                  <w:rPr>
                    <w:rFonts w:ascii="Palatino Linotype" w:hAnsi="Palatino Linotype"/>
                  </w:rPr>
                  <w:t>Página</w:t>
                </w:r>
                <w:r>
                  <w:rPr>
                    <w:rFonts w:ascii="Palatino Linotype" w:hAnsi="Palatino Linotype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Palatino Linotype" w:hAnsi="Palatino Linotype"/>
                  </w:rPr>
                  <w:instrText xml:space="preserve"> PAGE </w:instrText>
                </w:r>
                <w:r>
                  <w:fldChar w:fldCharType="separate"/>
                </w:r>
                <w:r w:rsidR="00E001A0">
                  <w:rPr>
                    <w:rFonts w:ascii="Palatino Linotype" w:hAnsi="Palatino Linotype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Palatino Linotype" w:hAnsi="Palatino Linotype"/>
                    <w:spacing w:val="-1"/>
                  </w:rPr>
                  <w:t xml:space="preserve"> </w:t>
                </w:r>
                <w:r>
                  <w:rPr>
                    <w:rFonts w:ascii="Palatino Linotype" w:hAnsi="Palatino Linotype"/>
                  </w:rPr>
                  <w:t>de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68" w:rsidRDefault="00483268">
      <w:r>
        <w:separator/>
      </w:r>
    </w:p>
  </w:footnote>
  <w:footnote w:type="continuationSeparator" w:id="0">
    <w:p w:rsidR="00483268" w:rsidRDefault="00483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81" w:rsidRDefault="00483268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6pt;margin-top:24.6pt;width:429.15pt;height:17.65pt;z-index:-16025088;mso-position-horizontal-relative:page;mso-position-vertical-relative:page" filled="f" stroked="f">
          <v:textbox inset="0,0,0,0">
            <w:txbxContent>
              <w:p w:rsidR="00501281" w:rsidRDefault="00483268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BALANCE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ENTIDADES SIN ANIMO DE LUCRO -</w:t>
                </w:r>
                <w:r>
                  <w:rPr>
                    <w:b/>
                    <w:spacing w:val="78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FUNDACIONES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08E"/>
    <w:multiLevelType w:val="hybridMultilevel"/>
    <w:tmpl w:val="A15CE7B0"/>
    <w:lvl w:ilvl="0" w:tplc="D8E674F2">
      <w:start w:val="2"/>
      <w:numFmt w:val="upperRoman"/>
      <w:lvlText w:val="%1."/>
      <w:lvlJc w:val="left"/>
      <w:pPr>
        <w:ind w:left="561" w:hanging="38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00AE842A">
      <w:numFmt w:val="bullet"/>
      <w:lvlText w:val="•"/>
      <w:lvlJc w:val="left"/>
      <w:pPr>
        <w:ind w:left="1059" w:hanging="382"/>
      </w:pPr>
      <w:rPr>
        <w:rFonts w:hint="default"/>
        <w:lang w:val="es-ES" w:eastAsia="en-US" w:bidi="ar-SA"/>
      </w:rPr>
    </w:lvl>
    <w:lvl w:ilvl="2" w:tplc="AA9A61C4">
      <w:numFmt w:val="bullet"/>
      <w:lvlText w:val="•"/>
      <w:lvlJc w:val="left"/>
      <w:pPr>
        <w:ind w:left="1559" w:hanging="382"/>
      </w:pPr>
      <w:rPr>
        <w:rFonts w:hint="default"/>
        <w:lang w:val="es-ES" w:eastAsia="en-US" w:bidi="ar-SA"/>
      </w:rPr>
    </w:lvl>
    <w:lvl w:ilvl="3" w:tplc="122EEC2C">
      <w:numFmt w:val="bullet"/>
      <w:lvlText w:val="•"/>
      <w:lvlJc w:val="left"/>
      <w:pPr>
        <w:ind w:left="2059" w:hanging="382"/>
      </w:pPr>
      <w:rPr>
        <w:rFonts w:hint="default"/>
        <w:lang w:val="es-ES" w:eastAsia="en-US" w:bidi="ar-SA"/>
      </w:rPr>
    </w:lvl>
    <w:lvl w:ilvl="4" w:tplc="11DC7CF4">
      <w:numFmt w:val="bullet"/>
      <w:lvlText w:val="•"/>
      <w:lvlJc w:val="left"/>
      <w:pPr>
        <w:ind w:left="2558" w:hanging="382"/>
      </w:pPr>
      <w:rPr>
        <w:rFonts w:hint="default"/>
        <w:lang w:val="es-ES" w:eastAsia="en-US" w:bidi="ar-SA"/>
      </w:rPr>
    </w:lvl>
    <w:lvl w:ilvl="5" w:tplc="218C5B68">
      <w:numFmt w:val="bullet"/>
      <w:lvlText w:val="•"/>
      <w:lvlJc w:val="left"/>
      <w:pPr>
        <w:ind w:left="3058" w:hanging="382"/>
      </w:pPr>
      <w:rPr>
        <w:rFonts w:hint="default"/>
        <w:lang w:val="es-ES" w:eastAsia="en-US" w:bidi="ar-SA"/>
      </w:rPr>
    </w:lvl>
    <w:lvl w:ilvl="6" w:tplc="1C263C8E">
      <w:numFmt w:val="bullet"/>
      <w:lvlText w:val="•"/>
      <w:lvlJc w:val="left"/>
      <w:pPr>
        <w:ind w:left="3558" w:hanging="382"/>
      </w:pPr>
      <w:rPr>
        <w:rFonts w:hint="default"/>
        <w:lang w:val="es-ES" w:eastAsia="en-US" w:bidi="ar-SA"/>
      </w:rPr>
    </w:lvl>
    <w:lvl w:ilvl="7" w:tplc="8B8CFECA">
      <w:numFmt w:val="bullet"/>
      <w:lvlText w:val="•"/>
      <w:lvlJc w:val="left"/>
      <w:pPr>
        <w:ind w:left="4057" w:hanging="382"/>
      </w:pPr>
      <w:rPr>
        <w:rFonts w:hint="default"/>
        <w:lang w:val="es-ES" w:eastAsia="en-US" w:bidi="ar-SA"/>
      </w:rPr>
    </w:lvl>
    <w:lvl w:ilvl="8" w:tplc="3A3C7436">
      <w:numFmt w:val="bullet"/>
      <w:lvlText w:val="•"/>
      <w:lvlJc w:val="left"/>
      <w:pPr>
        <w:ind w:left="4557" w:hanging="382"/>
      </w:pPr>
      <w:rPr>
        <w:rFonts w:hint="default"/>
        <w:lang w:val="es-ES" w:eastAsia="en-US" w:bidi="ar-SA"/>
      </w:rPr>
    </w:lvl>
  </w:abstractNum>
  <w:abstractNum w:abstractNumId="1">
    <w:nsid w:val="1CEC48E6"/>
    <w:multiLevelType w:val="hybridMultilevel"/>
    <w:tmpl w:val="A14C5D3E"/>
    <w:lvl w:ilvl="0" w:tplc="6ECC26FE">
      <w:start w:val="1"/>
      <w:numFmt w:val="upperRoman"/>
      <w:lvlText w:val="%1."/>
      <w:lvlJc w:val="left"/>
      <w:pPr>
        <w:ind w:left="561" w:hanging="346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5ECAC8F6">
      <w:numFmt w:val="bullet"/>
      <w:lvlText w:val="•"/>
      <w:lvlJc w:val="left"/>
      <w:pPr>
        <w:ind w:left="1059" w:hanging="346"/>
      </w:pPr>
      <w:rPr>
        <w:rFonts w:hint="default"/>
        <w:lang w:val="es-ES" w:eastAsia="en-US" w:bidi="ar-SA"/>
      </w:rPr>
    </w:lvl>
    <w:lvl w:ilvl="2" w:tplc="24866BD6">
      <w:numFmt w:val="bullet"/>
      <w:lvlText w:val="•"/>
      <w:lvlJc w:val="left"/>
      <w:pPr>
        <w:ind w:left="1559" w:hanging="346"/>
      </w:pPr>
      <w:rPr>
        <w:rFonts w:hint="default"/>
        <w:lang w:val="es-ES" w:eastAsia="en-US" w:bidi="ar-SA"/>
      </w:rPr>
    </w:lvl>
    <w:lvl w:ilvl="3" w:tplc="8F2E6DE6">
      <w:numFmt w:val="bullet"/>
      <w:lvlText w:val="•"/>
      <w:lvlJc w:val="left"/>
      <w:pPr>
        <w:ind w:left="2059" w:hanging="346"/>
      </w:pPr>
      <w:rPr>
        <w:rFonts w:hint="default"/>
        <w:lang w:val="es-ES" w:eastAsia="en-US" w:bidi="ar-SA"/>
      </w:rPr>
    </w:lvl>
    <w:lvl w:ilvl="4" w:tplc="95F8B5EA">
      <w:numFmt w:val="bullet"/>
      <w:lvlText w:val="•"/>
      <w:lvlJc w:val="left"/>
      <w:pPr>
        <w:ind w:left="2558" w:hanging="346"/>
      </w:pPr>
      <w:rPr>
        <w:rFonts w:hint="default"/>
        <w:lang w:val="es-ES" w:eastAsia="en-US" w:bidi="ar-SA"/>
      </w:rPr>
    </w:lvl>
    <w:lvl w:ilvl="5" w:tplc="5E36D642">
      <w:numFmt w:val="bullet"/>
      <w:lvlText w:val="•"/>
      <w:lvlJc w:val="left"/>
      <w:pPr>
        <w:ind w:left="3058" w:hanging="346"/>
      </w:pPr>
      <w:rPr>
        <w:rFonts w:hint="default"/>
        <w:lang w:val="es-ES" w:eastAsia="en-US" w:bidi="ar-SA"/>
      </w:rPr>
    </w:lvl>
    <w:lvl w:ilvl="6" w:tplc="2118E7EC">
      <w:numFmt w:val="bullet"/>
      <w:lvlText w:val="•"/>
      <w:lvlJc w:val="left"/>
      <w:pPr>
        <w:ind w:left="3558" w:hanging="346"/>
      </w:pPr>
      <w:rPr>
        <w:rFonts w:hint="default"/>
        <w:lang w:val="es-ES" w:eastAsia="en-US" w:bidi="ar-SA"/>
      </w:rPr>
    </w:lvl>
    <w:lvl w:ilvl="7" w:tplc="E4C4AF78">
      <w:numFmt w:val="bullet"/>
      <w:lvlText w:val="•"/>
      <w:lvlJc w:val="left"/>
      <w:pPr>
        <w:ind w:left="4057" w:hanging="346"/>
      </w:pPr>
      <w:rPr>
        <w:rFonts w:hint="default"/>
        <w:lang w:val="es-ES" w:eastAsia="en-US" w:bidi="ar-SA"/>
      </w:rPr>
    </w:lvl>
    <w:lvl w:ilvl="8" w:tplc="3F5E8A82">
      <w:numFmt w:val="bullet"/>
      <w:lvlText w:val="•"/>
      <w:lvlJc w:val="left"/>
      <w:pPr>
        <w:ind w:left="4557" w:hanging="346"/>
      </w:pPr>
      <w:rPr>
        <w:rFonts w:hint="default"/>
        <w:lang w:val="es-ES" w:eastAsia="en-US" w:bidi="ar-SA"/>
      </w:rPr>
    </w:lvl>
  </w:abstractNum>
  <w:abstractNum w:abstractNumId="2">
    <w:nsid w:val="67626843"/>
    <w:multiLevelType w:val="hybridMultilevel"/>
    <w:tmpl w:val="1C80AE74"/>
    <w:lvl w:ilvl="0" w:tplc="074C3BD2">
      <w:start w:val="1"/>
      <w:numFmt w:val="upperRoman"/>
      <w:lvlText w:val="%1."/>
      <w:lvlJc w:val="left"/>
      <w:pPr>
        <w:ind w:left="561" w:hanging="351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58C84F9E">
      <w:start w:val="1"/>
      <w:numFmt w:val="decimal"/>
      <w:lvlText w:val="%2."/>
      <w:lvlJc w:val="left"/>
      <w:pPr>
        <w:ind w:left="561" w:hanging="38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E738EC5A">
      <w:numFmt w:val="bullet"/>
      <w:lvlText w:val="•"/>
      <w:lvlJc w:val="left"/>
      <w:pPr>
        <w:ind w:left="1559" w:hanging="382"/>
      </w:pPr>
      <w:rPr>
        <w:rFonts w:hint="default"/>
        <w:lang w:val="es-ES" w:eastAsia="en-US" w:bidi="ar-SA"/>
      </w:rPr>
    </w:lvl>
    <w:lvl w:ilvl="3" w:tplc="DD34C25E">
      <w:numFmt w:val="bullet"/>
      <w:lvlText w:val="•"/>
      <w:lvlJc w:val="left"/>
      <w:pPr>
        <w:ind w:left="2059" w:hanging="382"/>
      </w:pPr>
      <w:rPr>
        <w:rFonts w:hint="default"/>
        <w:lang w:val="es-ES" w:eastAsia="en-US" w:bidi="ar-SA"/>
      </w:rPr>
    </w:lvl>
    <w:lvl w:ilvl="4" w:tplc="0A7C7BE6">
      <w:numFmt w:val="bullet"/>
      <w:lvlText w:val="•"/>
      <w:lvlJc w:val="left"/>
      <w:pPr>
        <w:ind w:left="2558" w:hanging="382"/>
      </w:pPr>
      <w:rPr>
        <w:rFonts w:hint="default"/>
        <w:lang w:val="es-ES" w:eastAsia="en-US" w:bidi="ar-SA"/>
      </w:rPr>
    </w:lvl>
    <w:lvl w:ilvl="5" w:tplc="B7C80A52">
      <w:numFmt w:val="bullet"/>
      <w:lvlText w:val="•"/>
      <w:lvlJc w:val="left"/>
      <w:pPr>
        <w:ind w:left="3058" w:hanging="382"/>
      </w:pPr>
      <w:rPr>
        <w:rFonts w:hint="default"/>
        <w:lang w:val="es-ES" w:eastAsia="en-US" w:bidi="ar-SA"/>
      </w:rPr>
    </w:lvl>
    <w:lvl w:ilvl="6" w:tplc="69543130">
      <w:numFmt w:val="bullet"/>
      <w:lvlText w:val="•"/>
      <w:lvlJc w:val="left"/>
      <w:pPr>
        <w:ind w:left="3558" w:hanging="382"/>
      </w:pPr>
      <w:rPr>
        <w:rFonts w:hint="default"/>
        <w:lang w:val="es-ES" w:eastAsia="en-US" w:bidi="ar-SA"/>
      </w:rPr>
    </w:lvl>
    <w:lvl w:ilvl="7" w:tplc="7C00B1D2">
      <w:numFmt w:val="bullet"/>
      <w:lvlText w:val="•"/>
      <w:lvlJc w:val="left"/>
      <w:pPr>
        <w:ind w:left="4057" w:hanging="382"/>
      </w:pPr>
      <w:rPr>
        <w:rFonts w:hint="default"/>
        <w:lang w:val="es-ES" w:eastAsia="en-US" w:bidi="ar-SA"/>
      </w:rPr>
    </w:lvl>
    <w:lvl w:ilvl="8" w:tplc="685C1858">
      <w:numFmt w:val="bullet"/>
      <w:lvlText w:val="•"/>
      <w:lvlJc w:val="left"/>
      <w:pPr>
        <w:ind w:left="4557" w:hanging="382"/>
      </w:pPr>
      <w:rPr>
        <w:rFonts w:hint="default"/>
        <w:lang w:val="es-ES" w:eastAsia="en-US" w:bidi="ar-SA"/>
      </w:rPr>
    </w:lvl>
  </w:abstractNum>
  <w:abstractNum w:abstractNumId="3">
    <w:nsid w:val="68236229"/>
    <w:multiLevelType w:val="hybridMultilevel"/>
    <w:tmpl w:val="372AD2D0"/>
    <w:lvl w:ilvl="0" w:tplc="F0383A2E">
      <w:start w:val="2"/>
      <w:numFmt w:val="upperRoman"/>
      <w:lvlText w:val="%1."/>
      <w:lvlJc w:val="left"/>
      <w:pPr>
        <w:ind w:left="561" w:hanging="38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48D8F9BE">
      <w:start w:val="1"/>
      <w:numFmt w:val="decimal"/>
      <w:lvlText w:val="%2."/>
      <w:lvlJc w:val="left"/>
      <w:pPr>
        <w:ind w:left="561" w:hanging="382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2" w:tplc="B33C85B4">
      <w:numFmt w:val="bullet"/>
      <w:lvlText w:val="•"/>
      <w:lvlJc w:val="left"/>
      <w:pPr>
        <w:ind w:left="1559" w:hanging="382"/>
      </w:pPr>
      <w:rPr>
        <w:rFonts w:hint="default"/>
        <w:lang w:val="es-ES" w:eastAsia="en-US" w:bidi="ar-SA"/>
      </w:rPr>
    </w:lvl>
    <w:lvl w:ilvl="3" w:tplc="EBBE84A6">
      <w:numFmt w:val="bullet"/>
      <w:lvlText w:val="•"/>
      <w:lvlJc w:val="left"/>
      <w:pPr>
        <w:ind w:left="2059" w:hanging="382"/>
      </w:pPr>
      <w:rPr>
        <w:rFonts w:hint="default"/>
        <w:lang w:val="es-ES" w:eastAsia="en-US" w:bidi="ar-SA"/>
      </w:rPr>
    </w:lvl>
    <w:lvl w:ilvl="4" w:tplc="4C38613A">
      <w:numFmt w:val="bullet"/>
      <w:lvlText w:val="•"/>
      <w:lvlJc w:val="left"/>
      <w:pPr>
        <w:ind w:left="2558" w:hanging="382"/>
      </w:pPr>
      <w:rPr>
        <w:rFonts w:hint="default"/>
        <w:lang w:val="es-ES" w:eastAsia="en-US" w:bidi="ar-SA"/>
      </w:rPr>
    </w:lvl>
    <w:lvl w:ilvl="5" w:tplc="669866DC">
      <w:numFmt w:val="bullet"/>
      <w:lvlText w:val="•"/>
      <w:lvlJc w:val="left"/>
      <w:pPr>
        <w:ind w:left="3058" w:hanging="382"/>
      </w:pPr>
      <w:rPr>
        <w:rFonts w:hint="default"/>
        <w:lang w:val="es-ES" w:eastAsia="en-US" w:bidi="ar-SA"/>
      </w:rPr>
    </w:lvl>
    <w:lvl w:ilvl="6" w:tplc="806895B6">
      <w:numFmt w:val="bullet"/>
      <w:lvlText w:val="•"/>
      <w:lvlJc w:val="left"/>
      <w:pPr>
        <w:ind w:left="3558" w:hanging="382"/>
      </w:pPr>
      <w:rPr>
        <w:rFonts w:hint="default"/>
        <w:lang w:val="es-ES" w:eastAsia="en-US" w:bidi="ar-SA"/>
      </w:rPr>
    </w:lvl>
    <w:lvl w:ilvl="7" w:tplc="DBBC71F4">
      <w:numFmt w:val="bullet"/>
      <w:lvlText w:val="•"/>
      <w:lvlJc w:val="left"/>
      <w:pPr>
        <w:ind w:left="4057" w:hanging="382"/>
      </w:pPr>
      <w:rPr>
        <w:rFonts w:hint="default"/>
        <w:lang w:val="es-ES" w:eastAsia="en-US" w:bidi="ar-SA"/>
      </w:rPr>
    </w:lvl>
    <w:lvl w:ilvl="8" w:tplc="FE6C0D22">
      <w:numFmt w:val="bullet"/>
      <w:lvlText w:val="•"/>
      <w:lvlJc w:val="left"/>
      <w:pPr>
        <w:ind w:left="4557" w:hanging="382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1281"/>
    <w:rsid w:val="00483268"/>
    <w:rsid w:val="00501281"/>
    <w:rsid w:val="00E0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PYMES Vers. Fundaciones - mio.xls</vt:lpstr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PYMES Vers. Fundaciones - mio.xls</dc:title>
  <dc:creator>USUARIO</dc:creator>
  <cp:lastModifiedBy>Isonorte</cp:lastModifiedBy>
  <cp:revision>2</cp:revision>
  <dcterms:created xsi:type="dcterms:W3CDTF">2022-07-11T07:52:00Z</dcterms:created>
  <dcterms:modified xsi:type="dcterms:W3CDTF">2022-07-11T07:52:00Z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2022-07-11T00:00:00Z</vt:filetime>
  </property>
</Properties>
</file>